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  <w:t>《保健食品原料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  <w:t>目录 褪黑素》</w:t>
      </w:r>
    </w:p>
    <w:p>
      <w:pPr>
        <w:spacing w:line="360" w:lineRule="auto"/>
        <w:ind w:firstLine="422"/>
        <w:jc w:val="center"/>
        <w:rPr>
          <w:rFonts w:hint="eastAsia" w:ascii="Times New Roman" w:hAnsi="Times New Roman" w:cs="Times New Roman"/>
          <w:b/>
        </w:rPr>
      </w:pPr>
    </w:p>
    <w:tbl>
      <w:tblPr>
        <w:tblStyle w:val="5"/>
        <w:tblpPr w:leftFromText="180" w:rightFromText="180" w:vertAnchor="page" w:horzAnchor="page" w:tblpX="625" w:tblpY="3686"/>
        <w:tblW w:w="11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45"/>
        <w:gridCol w:w="1560"/>
        <w:gridCol w:w="1860"/>
        <w:gridCol w:w="295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5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原料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名称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每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日用量</w:t>
            </w:r>
          </w:p>
        </w:tc>
        <w:tc>
          <w:tcPr>
            <w:tcW w:w="1545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功效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用量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适宜人群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不适宜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人群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注意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事项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褪黑素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1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-</w:t>
            </w:r>
            <w:r>
              <w:rPr>
                <w:rFonts w:asciiTheme="minorEastAsia" w:hAnsiTheme="minorEastAsia"/>
                <w:sz w:val="32"/>
                <w:szCs w:val="32"/>
              </w:rPr>
              <w:t>3mg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成人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少年儿童</w:t>
            </w:r>
            <w:r>
              <w:rPr>
                <w:rFonts w:asciiTheme="minorEastAsia" w:hAnsiTheme="minorEastAsia"/>
                <w:sz w:val="32"/>
                <w:szCs w:val="32"/>
              </w:rPr>
              <w:t>、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孕妇</w:t>
            </w:r>
            <w:r>
              <w:rPr>
                <w:rFonts w:asciiTheme="minorEastAsia" w:hAnsiTheme="minorEastAsia"/>
                <w:sz w:val="32"/>
                <w:szCs w:val="32"/>
              </w:rPr>
              <w:t>、乳母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从事</w:t>
            </w:r>
            <w:r>
              <w:rPr>
                <w:rFonts w:asciiTheme="minorEastAsia" w:hAnsiTheme="minorEastAsia"/>
                <w:sz w:val="32"/>
                <w:szCs w:val="32"/>
              </w:rPr>
              <w:t>驾驶、机械作业或危险操作者，不要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在</w:t>
            </w:r>
            <w:r>
              <w:rPr>
                <w:rFonts w:asciiTheme="minorEastAsia" w:hAnsiTheme="minorEastAsia"/>
                <w:sz w:val="32"/>
                <w:szCs w:val="32"/>
              </w:rPr>
              <w:t>操作前或操作中食用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。自身免疫症（类风湿等）及甲亢患者慎用。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改善</w:t>
            </w:r>
            <w:r>
              <w:rPr>
                <w:rFonts w:asciiTheme="minorEastAsia" w:hAnsiTheme="minorEastAsia"/>
                <w:sz w:val="32"/>
                <w:szCs w:val="32"/>
              </w:rPr>
              <w:t>睡眠</w:t>
            </w:r>
          </w:p>
        </w:tc>
      </w:tr>
    </w:tbl>
    <w:p>
      <w:pPr>
        <w:spacing w:line="360" w:lineRule="auto"/>
        <w:ind w:firstLine="422"/>
        <w:jc w:val="center"/>
        <w:rPr>
          <w:rFonts w:hint="eastAsia" w:ascii="Times New Roman" w:hAnsi="Times New Roman" w:cs="Times New Roman"/>
          <w:b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1183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548"/>
        </w:tabs>
        <w:jc w:val="both"/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2548"/>
        </w:tabs>
        <w:jc w:val="both"/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formProt w:val="1"/>
          <w:docGrid w:type="lines" w:linePitch="312" w:charSpace="0"/>
        </w:sectPr>
      </w:pPr>
    </w:p>
    <w:p>
      <w:pPr>
        <w:spacing w:line="360" w:lineRule="auto"/>
        <w:jc w:val="both"/>
        <w:rPr>
          <w:rFonts w:hint="eastAsia" w:ascii="Times New Roman" w:hAnsi="Times New Roman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  <w:t>褪黑素原料技术要求</w:t>
      </w:r>
    </w:p>
    <w:p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【</w:t>
      </w:r>
      <w:r>
        <w:rPr>
          <w:rFonts w:hint="eastAsia" w:ascii="Times New Roman" w:hAnsi="Times New Roman" w:cs="Times New Roman"/>
        </w:rPr>
        <w:t>来源</w:t>
      </w:r>
      <w:r>
        <w:rPr>
          <w:rFonts w:hint="eastAsia" w:ascii="Times New Roman" w:hAnsi="Times New Roman" w:cs="Times New Roman"/>
          <w:b/>
        </w:rPr>
        <w:t>】</w:t>
      </w:r>
    </w:p>
    <w:p>
      <w:pPr>
        <w:spacing w:line="360" w:lineRule="auto"/>
        <w:ind w:firstLine="424" w:firstLineChars="202"/>
        <w:rPr>
          <w:rFonts w:ascii="Times New Roman" w:hAnsi="Times New Roman" w:cs="Times New Roman"/>
        </w:rPr>
      </w:pPr>
      <w:r>
        <w:rPr>
          <w:rFonts w:hint="eastAsia"/>
        </w:rPr>
        <w:t>褪黑素</w:t>
      </w:r>
      <w:r>
        <w:t>原料是</w:t>
      </w:r>
      <w:r>
        <w:rPr>
          <w:rFonts w:hint="eastAsia"/>
        </w:rPr>
        <w:t>以合成的</w:t>
      </w:r>
      <w:r>
        <w:rPr>
          <w:rFonts w:cs="Times New Roman" w:asciiTheme="minorEastAsia" w:hAnsiTheme="minorEastAsia"/>
        </w:rPr>
        <w:t>5</w:t>
      </w:r>
      <w:r>
        <w:rPr>
          <w:rFonts w:hint="eastAsia"/>
        </w:rPr>
        <w:t>-甲氧基色胺经过乙酰化制得</w:t>
      </w:r>
      <w:r>
        <w:rPr>
          <w:rFonts w:ascii="Times New Roman" w:hAnsi="Times New Roman" w:cs="Times New Roman"/>
          <w:color w:val="000000"/>
          <w:spacing w:val="-4"/>
        </w:rPr>
        <w:t>。</w:t>
      </w:r>
      <w:r>
        <w:rPr>
          <w:rFonts w:hint="eastAsia" w:ascii="Times New Roman" w:hAnsi="Times New Roman" w:cs="Times New Roman"/>
          <w:color w:val="000000"/>
          <w:spacing w:val="-4"/>
        </w:rPr>
        <w:t>化合物名称</w:t>
      </w:r>
      <w:r>
        <w:rPr>
          <w:rFonts w:ascii="Times New Roman" w:hAnsi="Times New Roman" w:cs="Times New Roman"/>
          <w:color w:val="000000"/>
          <w:spacing w:val="-4"/>
        </w:rPr>
        <w:t>为</w:t>
      </w:r>
      <w:r>
        <w:rPr>
          <w:rFonts w:hint="eastAsia" w:asciiTheme="minorEastAsia" w:hAnsiTheme="minorEastAsia"/>
          <w:szCs w:val="21"/>
        </w:rPr>
        <w:t>N-乙酰基-</w:t>
      </w:r>
      <w:r>
        <w:rPr>
          <w:rFonts w:cs="Times New Roman"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-甲氧基色胺，</w:t>
      </w:r>
      <w:r>
        <w:rPr>
          <w:rFonts w:hint="eastAsia" w:ascii="Times New Roman" w:hAnsi="Times New Roman" w:cs="Times New Roman"/>
          <w:color w:val="000000"/>
          <w:spacing w:val="-4"/>
        </w:rPr>
        <w:t>分子</w:t>
      </w:r>
      <w:r>
        <w:rPr>
          <w:rFonts w:ascii="Times New Roman" w:hAnsi="Times New Roman" w:cs="Times New Roman"/>
          <w:color w:val="000000"/>
          <w:spacing w:val="-4"/>
        </w:rPr>
        <w:t>式为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13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16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firstLine="424" w:firstLineChars="20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</w:t>
      </w:r>
      <w:r>
        <w:drawing>
          <wp:inline distT="0" distB="0" distL="0" distR="0">
            <wp:extent cx="2057400" cy="1119505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4695" cy="112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color w:val="000000"/>
          <w:spacing w:val="-4"/>
        </w:rPr>
      </w:pPr>
      <w:r>
        <w:rPr>
          <w:rFonts w:hint="eastAsia" w:ascii="Times New Roman" w:hAnsi="Times New Roman" w:cs="Times New Roman"/>
          <w:color w:val="000000"/>
          <w:spacing w:val="-4"/>
        </w:rPr>
        <w:t>【感官要求】</w:t>
      </w:r>
    </w:p>
    <w:p>
      <w:pPr>
        <w:spacing w:line="360" w:lineRule="auto"/>
        <w:ind w:firstLine="390"/>
        <w:rPr>
          <w:rFonts w:ascii="Times New Roman" w:hAnsi="Times New Roman" w:cs="Times New Roman"/>
          <w:color w:val="000000"/>
          <w:spacing w:val="-4"/>
        </w:rPr>
      </w:pPr>
      <w:r>
        <w:rPr>
          <w:rFonts w:hint="eastAsia" w:ascii="Times New Roman" w:hAnsi="Times New Roman" w:cs="Times New Roman"/>
          <w:color w:val="000000"/>
          <w:spacing w:val="-4"/>
        </w:rPr>
        <w:t>应符合</w:t>
      </w:r>
      <w:r>
        <w:rPr>
          <w:rFonts w:ascii="Times New Roman" w:hAnsi="Times New Roman" w:cs="Times New Roman"/>
          <w:color w:val="000000"/>
          <w:spacing w:val="-4"/>
        </w:rPr>
        <w:t>表</w:t>
      </w:r>
      <w:r>
        <w:rPr>
          <w:rFonts w:hint="eastAsia" w:ascii="Times New Roman" w:hAnsi="Times New Roman" w:cs="Times New Roman"/>
          <w:color w:val="000000"/>
          <w:spacing w:val="-4"/>
        </w:rPr>
        <w:t>1规定</w:t>
      </w:r>
      <w:r>
        <w:rPr>
          <w:rFonts w:ascii="Times New Roman" w:hAnsi="Times New Roman" w:cs="Times New Roman"/>
          <w:color w:val="000000"/>
          <w:spacing w:val="-4"/>
        </w:rPr>
        <w:t>。</w:t>
      </w:r>
    </w:p>
    <w:p>
      <w:pPr>
        <w:spacing w:line="360" w:lineRule="auto"/>
        <w:ind w:firstLine="390"/>
        <w:jc w:val="center"/>
        <w:rPr>
          <w:rFonts w:ascii="Times New Roman" w:hAnsi="Times New Roman" w:cs="Times New Roman"/>
          <w:color w:val="000000"/>
          <w:spacing w:val="-4"/>
        </w:rPr>
      </w:pPr>
      <w:r>
        <w:rPr>
          <w:rFonts w:hint="eastAsia" w:ascii="Times New Roman" w:hAnsi="Times New Roman" w:cs="Times New Roman"/>
          <w:color w:val="000000"/>
          <w:spacing w:val="-4"/>
        </w:rPr>
        <w:t>表1 感官指标</w:t>
      </w:r>
    </w:p>
    <w:tbl>
      <w:tblPr>
        <w:tblStyle w:val="5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5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58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色泽</w:t>
            </w:r>
          </w:p>
        </w:tc>
        <w:tc>
          <w:tcPr>
            <w:tcW w:w="58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白色</w:t>
            </w:r>
            <w:r>
              <w:rPr>
                <w:rFonts w:ascii="Times New Roman" w:hAnsi="Times New Roman" w:cs="Times New Roman"/>
              </w:rPr>
              <w:t>或类白色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状态</w:t>
            </w:r>
          </w:p>
        </w:tc>
        <w:tc>
          <w:tcPr>
            <w:tcW w:w="58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结晶状颗粒或粉末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hint="eastAsia" w:ascii="Times New Roman" w:hAnsi="Times New Roman" w:cs="Times New Roman"/>
          <w:spacing w:val="-4"/>
        </w:rPr>
        <w:t>【鉴别】</w:t>
      </w:r>
    </w:p>
    <w:p>
      <w:pPr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hint="eastAsia" w:ascii="Times New Roman" w:hAnsi="Times New Roman" w:cs="Times New Roman"/>
          <w:spacing w:val="-4"/>
        </w:rPr>
        <w:t xml:space="preserve">    在【标志性成分指标】项下记录的色谱图中，供试品溶液主峰的保留时间应与对照品溶液主峰的保留时间一致。</w:t>
      </w:r>
    </w:p>
    <w:p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color w:val="000000"/>
          <w:spacing w:val="-4"/>
        </w:rPr>
        <w:t>【理化指标】</w:t>
      </w:r>
    </w:p>
    <w:p>
      <w:pPr>
        <w:spacing w:line="360" w:lineRule="auto"/>
        <w:ind w:firstLine="390"/>
        <w:rPr>
          <w:rFonts w:ascii="Times New Roman" w:hAnsi="Times New Roman" w:cs="Times New Roman"/>
          <w:color w:val="000000"/>
          <w:spacing w:val="-4"/>
        </w:rPr>
      </w:pPr>
      <w:r>
        <w:rPr>
          <w:rFonts w:hint="eastAsia" w:ascii="Times New Roman" w:hAnsi="Times New Roman" w:cs="Times New Roman"/>
          <w:color w:val="000000"/>
          <w:spacing w:val="-4"/>
        </w:rPr>
        <w:t>应符合</w:t>
      </w:r>
      <w:r>
        <w:rPr>
          <w:rFonts w:ascii="Times New Roman" w:hAnsi="Times New Roman" w:cs="Times New Roman"/>
          <w:color w:val="000000"/>
          <w:spacing w:val="-4"/>
        </w:rPr>
        <w:t>表2</w:t>
      </w:r>
      <w:r>
        <w:rPr>
          <w:rFonts w:hint="eastAsia" w:ascii="Times New Roman" w:hAnsi="Times New Roman" w:cs="Times New Roman"/>
          <w:color w:val="000000"/>
          <w:spacing w:val="-4"/>
        </w:rPr>
        <w:t>规定</w:t>
      </w:r>
      <w:r>
        <w:rPr>
          <w:rFonts w:ascii="Times New Roman" w:hAnsi="Times New Roman" w:cs="Times New Roman"/>
          <w:color w:val="000000"/>
          <w:spacing w:val="-4"/>
        </w:rPr>
        <w:t>。</w:t>
      </w:r>
    </w:p>
    <w:p>
      <w:pPr>
        <w:spacing w:line="360" w:lineRule="auto"/>
        <w:ind w:firstLine="390"/>
        <w:jc w:val="center"/>
        <w:rPr>
          <w:rFonts w:ascii="Times New Roman" w:hAnsi="Times New Roman" w:cs="Times New Roman"/>
          <w:color w:val="000000"/>
          <w:spacing w:val="-4"/>
        </w:rPr>
      </w:pPr>
      <w:r>
        <w:rPr>
          <w:rFonts w:hint="eastAsia" w:ascii="Times New Roman" w:hAnsi="Times New Roman" w:cs="Times New Roman"/>
          <w:color w:val="000000"/>
          <w:spacing w:val="-4"/>
        </w:rPr>
        <w:t>表2 理化指标</w:t>
      </w:r>
    </w:p>
    <w:tbl>
      <w:tblPr>
        <w:tblStyle w:val="5"/>
        <w:tblW w:w="8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213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项目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指标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5-甲氧基色胺，%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0.1</w:t>
            </w:r>
          </w:p>
        </w:tc>
        <w:tc>
          <w:tcPr>
            <w:tcW w:w="2693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5-甲氧基色胺的</w:t>
            </w:r>
            <w:r>
              <w:rPr>
                <w:rFonts w:ascii="宋体" w:hAnsi="宋体" w:cs="宋体"/>
                <w:kern w:val="0"/>
                <w:szCs w:val="21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干燥失重，%                    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2693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2干燥失重的</w:t>
            </w:r>
            <w:r>
              <w:rPr>
                <w:rFonts w:ascii="宋体" w:hAnsi="宋体" w:cs="宋体"/>
                <w:kern w:val="0"/>
                <w:szCs w:val="21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炽灼残渣，%                    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2693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3炽灼残渣的</w:t>
            </w:r>
            <w:r>
              <w:rPr>
                <w:rFonts w:ascii="宋体" w:hAnsi="宋体" w:cs="宋体"/>
                <w:kern w:val="0"/>
                <w:szCs w:val="21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铅（以Pb计），mg/kg           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/>
                <w:color w:val="0D0D0D"/>
                <w:kern w:val="0"/>
                <w:szCs w:val="21"/>
              </w:rPr>
              <w:t>2.0</w:t>
            </w:r>
          </w:p>
        </w:tc>
        <w:tc>
          <w:tcPr>
            <w:tcW w:w="2693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GB 5009.12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总砷（以As计），mg/kg         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GB 5009.11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总汞（以Hg计），mg/kg         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0.3</w:t>
            </w:r>
          </w:p>
        </w:tc>
        <w:tc>
          <w:tcPr>
            <w:tcW w:w="2693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GB 5009.17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0D0D0D"/>
        </w:rPr>
      </w:pP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5-甲氧基色胺</w:t>
      </w:r>
      <w:r>
        <w:rPr>
          <w:rFonts w:ascii="Times New Roman" w:hAnsi="Times New Roman" w:cs="Times New Roman"/>
          <w:color w:val="0D0D0D"/>
        </w:rPr>
        <w:t>的测定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1.1</w:t>
      </w:r>
      <w:r>
        <w:rPr>
          <w:rFonts w:hint="eastAsia" w:ascii="宋体" w:hAnsi="宋体" w:cs="宋体"/>
          <w:kern w:val="0"/>
          <w:szCs w:val="21"/>
        </w:rPr>
        <w:t xml:space="preserve"> 试剂和材料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1.1 5-甲氧基色胺标准物质</w:t>
      </w:r>
    </w:p>
    <w:p>
      <w:pPr>
        <w:adjustRightInd w:val="0"/>
        <w:snapToGrid w:val="0"/>
        <w:spacing w:line="400" w:lineRule="exact"/>
        <w:jc w:val="left"/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.1.2 甲</w:t>
      </w:r>
      <w:r>
        <w:rPr>
          <w:rFonts w:hint="eastAsia"/>
        </w:rPr>
        <w:t>醇溶液：</w:t>
      </w:r>
      <w:r>
        <w:rPr>
          <w:rFonts w:cs="Times New Roman" w:asciiTheme="minorEastAsia" w:hAnsiTheme="minorEastAsia"/>
        </w:rPr>
        <w:t>70 %</w:t>
      </w:r>
    </w:p>
    <w:p>
      <w:pPr>
        <w:adjustRightInd w:val="0"/>
        <w:snapToGrid w:val="0"/>
        <w:spacing w:line="400" w:lineRule="exact"/>
        <w:jc w:val="left"/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.1.3 甲醇</w:t>
      </w:r>
      <w:r>
        <w:rPr>
          <w:rFonts w:hint="eastAsia"/>
        </w:rPr>
        <w:t>：色谱纯</w:t>
      </w:r>
    </w:p>
    <w:p>
      <w:pPr>
        <w:adjustRightInd w:val="0"/>
        <w:snapToGrid w:val="0"/>
        <w:spacing w:line="400" w:lineRule="exact"/>
        <w:jc w:val="left"/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.1.4 三</w:t>
      </w:r>
      <w:r>
        <w:rPr>
          <w:rFonts w:hint="eastAsia"/>
        </w:rPr>
        <w:t>氟乙酸：分析纯</w:t>
      </w:r>
    </w:p>
    <w:p>
      <w:pPr>
        <w:adjustRightInd w:val="0"/>
        <w:snapToGrid w:val="0"/>
        <w:spacing w:line="400" w:lineRule="exact"/>
        <w:jc w:val="left"/>
      </w:pPr>
      <w:r>
        <w:rPr>
          <w:rFonts w:ascii="宋体" w:hAnsi="宋体" w:cs="宋体"/>
          <w:kern w:val="0"/>
          <w:szCs w:val="21"/>
        </w:rPr>
        <w:t>1.2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/>
        </w:rPr>
        <w:t>仪器和设备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.2.1 电子天平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.2.2 超声清洗器</w:t>
      </w:r>
    </w:p>
    <w:p>
      <w:pPr>
        <w:adjustRightInd w:val="0"/>
        <w:snapToGrid w:val="0"/>
        <w:spacing w:line="400" w:lineRule="exact"/>
        <w:jc w:val="left"/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 xml:space="preserve">.2.3 </w:t>
      </w:r>
      <w:r>
        <w:rPr>
          <w:rFonts w:hint="eastAsia"/>
        </w:rPr>
        <w:t>高效液相色谱仪</w:t>
      </w:r>
    </w:p>
    <w:p>
      <w:pPr>
        <w:adjustRightInd w:val="0"/>
        <w:snapToGrid w:val="0"/>
        <w:spacing w:line="400" w:lineRule="exact"/>
        <w:jc w:val="left"/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.3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/>
        </w:rPr>
        <w:t>对照品溶液的制备</w:t>
      </w:r>
    </w:p>
    <w:p>
      <w:pPr>
        <w:adjustRightInd w:val="0"/>
        <w:snapToGrid w:val="0"/>
        <w:spacing w:line="400" w:lineRule="exact"/>
        <w:ind w:firstLine="424" w:firstLineChars="202"/>
        <w:jc w:val="left"/>
        <w:rPr>
          <w:rStyle w:val="6"/>
          <w:rFonts w:hint="default"/>
        </w:rPr>
      </w:pPr>
      <w:r>
        <w:rPr>
          <w:rFonts w:hint="eastAsia"/>
        </w:rPr>
        <w:t>精密称定</w:t>
      </w:r>
      <w:r>
        <w:rPr>
          <w:rStyle w:val="6"/>
          <w:rFonts w:hint="default"/>
        </w:rPr>
        <w:t>5-甲氧基色胺约50mg，置50mL量瓶中，加70%甲醇溶液溶解并稀释至刻度，摇匀。精密量取适量上述溶液，用流动相定量稀释制成每1 mL中含1 μg的溶液，作为对照品溶液。</w:t>
      </w:r>
    </w:p>
    <w:p>
      <w:pPr>
        <w:adjustRightInd w:val="0"/>
        <w:snapToGrid w:val="0"/>
        <w:spacing w:line="400" w:lineRule="exact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1.4</w:t>
      </w:r>
      <w:r>
        <w:rPr>
          <w:rFonts w:hint="eastAsia"/>
        </w:rPr>
        <w:t>供试品溶液的制备</w:t>
      </w:r>
    </w:p>
    <w:p>
      <w:pPr>
        <w:adjustRightInd w:val="0"/>
        <w:snapToGrid w:val="0"/>
        <w:spacing w:line="400" w:lineRule="exact"/>
        <w:ind w:firstLine="424" w:firstLineChars="202"/>
        <w:jc w:val="left"/>
        <w:rPr>
          <w:rStyle w:val="6"/>
          <w:rFonts w:hint="default"/>
        </w:rPr>
      </w:pPr>
      <w:r>
        <w:rPr>
          <w:rFonts w:hint="eastAsia"/>
        </w:rPr>
        <w:t>精密称定褪黑素原料</w:t>
      </w:r>
      <w:r>
        <w:rPr>
          <w:rStyle w:val="6"/>
          <w:rFonts w:hint="default"/>
        </w:rPr>
        <w:t>约100 mg，置于10 mL量瓶中，加70 %甲醇溶液溶解并稀释至刻度，摇匀。精密量取适量上述溶液，用流动相定量稀释制成每1 mL中含1 mg的溶液，作为供试品溶液。</w:t>
      </w:r>
    </w:p>
    <w:p>
      <w:pPr>
        <w:adjustRightInd w:val="0"/>
        <w:snapToGrid w:val="0"/>
        <w:spacing w:line="400" w:lineRule="exact"/>
        <w:jc w:val="left"/>
      </w:pPr>
      <w:r>
        <w:rPr>
          <w:rStyle w:val="6"/>
          <w:rFonts w:hint="default"/>
        </w:rPr>
        <w:t>1.5</w:t>
      </w:r>
      <w:r>
        <w:rPr>
          <w:rFonts w:hint="eastAsia"/>
        </w:rPr>
        <w:t>测定</w:t>
      </w:r>
    </w:p>
    <w:p>
      <w:pPr>
        <w:adjustRightInd w:val="0"/>
        <w:snapToGrid w:val="0"/>
        <w:spacing w:line="400" w:lineRule="exact"/>
        <w:ind w:firstLine="424" w:firstLineChars="202"/>
        <w:jc w:val="left"/>
        <w:rPr>
          <w:rStyle w:val="6"/>
          <w:rFonts w:hint="default"/>
        </w:rPr>
      </w:pPr>
      <w:r>
        <w:rPr>
          <w:rFonts w:hint="eastAsia"/>
        </w:rPr>
        <w:t>色谱条件与测定方法</w:t>
      </w:r>
      <w:r>
        <w:rPr>
          <w:rStyle w:val="6"/>
          <w:rFonts w:hint="default"/>
        </w:rPr>
        <w:t xml:space="preserve"> 用十八烷基硅烷键合硅胶为填充剂；色谱柱规格：4.6 mm×150 mm，5 μm；流动相为甲醇：0.1%三氟乙酸水溶液=35:65。检测波长：222 nm；流速:1.0 mL/min；进样量：10 μL。</w:t>
      </w:r>
      <w:r>
        <w:rPr>
          <w:rFonts w:hint="eastAsia"/>
        </w:rPr>
        <w:t>将上述溶液依次注入高效液相色谱仪，记录色谱图。以保留时间定性，分别测量对照品和供试品溶液峰面积。</w:t>
      </w:r>
    </w:p>
    <w:p>
      <w:pPr>
        <w:adjustRightInd w:val="0"/>
        <w:snapToGrid w:val="0"/>
        <w:spacing w:line="400" w:lineRule="exact"/>
        <w:jc w:val="left"/>
      </w:pPr>
      <w:r>
        <w:rPr>
          <w:rStyle w:val="6"/>
          <w:rFonts w:hint="default"/>
        </w:rPr>
        <w:t>1.6 结</w:t>
      </w:r>
      <w:r>
        <w:rPr>
          <w:rFonts w:hint="eastAsia"/>
        </w:rPr>
        <w:t>果计算</w:t>
      </w:r>
    </w:p>
    <w:p>
      <w:pPr>
        <w:adjustRightInd w:val="0"/>
        <w:snapToGrid w:val="0"/>
        <w:spacing w:line="400" w:lineRule="exact"/>
        <w:ind w:firstLine="519" w:firstLineChars="236"/>
        <w:rPr>
          <w:rStyle w:val="6"/>
          <w:rFonts w:hint="default"/>
        </w:rPr>
      </w:pPr>
      <w:r>
        <w:rPr>
          <w:rStyle w:val="6"/>
          <w:rFonts w:hint="default"/>
        </w:rPr>
        <w:t>5-甲氧基色胺含量计算:</w:t>
      </w:r>
    </w:p>
    <w:p>
      <w:pPr>
        <w:adjustRightInd w:val="0"/>
        <w:snapToGrid w:val="0"/>
        <w:spacing w:line="400" w:lineRule="exact"/>
        <w:ind w:firstLine="440"/>
        <w:jc w:val="center"/>
        <w:rPr>
          <w:rStyle w:val="6"/>
          <w:rFonts w:hint="default"/>
        </w:rPr>
      </w:pPr>
      <w:r>
        <w:rPr>
          <w:rStyle w:val="6"/>
          <w:rFonts w:hint="default"/>
        </w:rPr>
        <w:t>W = (A</w:t>
      </w:r>
      <w:r>
        <w:rPr>
          <w:rStyle w:val="6"/>
          <w:rFonts w:hint="default"/>
          <w:vertAlign w:val="subscript"/>
        </w:rPr>
        <w:t>u</w:t>
      </w:r>
      <w:r>
        <w:rPr>
          <w:rStyle w:val="6"/>
          <w:rFonts w:hint="default"/>
        </w:rPr>
        <w:t xml:space="preserve"> / A</w:t>
      </w:r>
      <w:r>
        <w:rPr>
          <w:rStyle w:val="6"/>
          <w:rFonts w:hint="default"/>
          <w:vertAlign w:val="subscript"/>
        </w:rPr>
        <w:t>s</w:t>
      </w:r>
      <w:r>
        <w:rPr>
          <w:rStyle w:val="6"/>
          <w:rFonts w:hint="default"/>
        </w:rPr>
        <w:t>)×(c</w:t>
      </w:r>
      <w:r>
        <w:rPr>
          <w:rStyle w:val="6"/>
          <w:rFonts w:hint="default"/>
          <w:vertAlign w:val="subscript"/>
        </w:rPr>
        <w:t>s</w:t>
      </w:r>
      <w:r>
        <w:rPr>
          <w:rStyle w:val="6"/>
          <w:rFonts w:hint="default"/>
        </w:rPr>
        <w:t xml:space="preserve"> ×V / m)/1000×100%</w:t>
      </w:r>
    </w:p>
    <w:p>
      <w:pPr>
        <w:adjustRightInd w:val="0"/>
        <w:snapToGrid w:val="0"/>
        <w:spacing w:line="400" w:lineRule="exact"/>
        <w:ind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式中：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W：5-甲氧基色胺含量，%；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A</w:t>
      </w:r>
      <w:r>
        <w:rPr>
          <w:rStyle w:val="6"/>
          <w:rFonts w:hint="default"/>
          <w:vertAlign w:val="subscript"/>
        </w:rPr>
        <w:t>u</w:t>
      </w:r>
      <w:r>
        <w:rPr>
          <w:rStyle w:val="6"/>
          <w:rFonts w:hint="default"/>
        </w:rPr>
        <w:t>：供试品溶液的峰面积；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A</w:t>
      </w:r>
      <w:r>
        <w:rPr>
          <w:rStyle w:val="6"/>
          <w:rFonts w:hint="default"/>
          <w:vertAlign w:val="subscript"/>
        </w:rPr>
        <w:t>s</w:t>
      </w:r>
      <w:r>
        <w:rPr>
          <w:rStyle w:val="6"/>
          <w:rFonts w:hint="default"/>
        </w:rPr>
        <w:t>：标准品溶液的峰面积；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m：原料的称样量（mg）；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V：总体积（mL）；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c</w:t>
      </w:r>
      <w:r>
        <w:rPr>
          <w:rStyle w:val="6"/>
          <w:rFonts w:hint="default"/>
          <w:vertAlign w:val="subscript"/>
        </w:rPr>
        <w:t>s</w:t>
      </w:r>
      <w:r>
        <w:rPr>
          <w:rStyle w:val="6"/>
          <w:rFonts w:hint="default"/>
        </w:rPr>
        <w:t>：标准品溶液的浓度（</w:t>
      </w:r>
      <w:r>
        <w:rPr>
          <w:rStyle w:val="6"/>
          <w:rFonts w:hint="default" w:ascii="Times New Roman" w:hAnsi="Times New Roman" w:cs="Times New Roman"/>
        </w:rPr>
        <w:t>μ</w:t>
      </w:r>
      <w:r>
        <w:rPr>
          <w:rStyle w:val="6"/>
          <w:rFonts w:hint="default"/>
        </w:rPr>
        <w:t>g/mL）。</w:t>
      </w:r>
    </w:p>
    <w:p>
      <w:pPr>
        <w:adjustRightInd w:val="0"/>
        <w:snapToGrid w:val="0"/>
        <w:spacing w:line="400" w:lineRule="exact"/>
        <w:jc w:val="left"/>
      </w:pPr>
      <w:r>
        <w:rPr>
          <w:rFonts w:hint="eastAsia" w:ascii="宋体" w:hAnsi="宋体" w:cs="宋体"/>
          <w:kern w:val="0"/>
          <w:szCs w:val="21"/>
        </w:rPr>
        <w:t xml:space="preserve">2 </w:t>
      </w:r>
      <w:r>
        <w:rPr>
          <w:rFonts w:hint="eastAsia"/>
        </w:rPr>
        <w:t>干燥失重</w:t>
      </w:r>
      <w:r>
        <w:t>的测定</w:t>
      </w:r>
    </w:p>
    <w:p>
      <w:pPr>
        <w:adjustRightInd w:val="0"/>
        <w:snapToGrid w:val="0"/>
        <w:spacing w:line="400" w:lineRule="exact"/>
        <w:jc w:val="left"/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.1</w:t>
      </w:r>
      <w:r>
        <w:rPr>
          <w:rFonts w:hint="eastAsia"/>
        </w:rPr>
        <w:t xml:space="preserve"> 试剂和材料</w:t>
      </w:r>
    </w:p>
    <w:p>
      <w:pPr>
        <w:adjustRightInd w:val="0"/>
        <w:snapToGrid w:val="0"/>
        <w:spacing w:line="400" w:lineRule="exact"/>
        <w:jc w:val="left"/>
      </w:pPr>
      <w:r>
        <w:rPr>
          <w:rFonts w:hint="eastAsia"/>
        </w:rPr>
        <w:t>干燥剂：五氧化二磷、无水氯化钙或硅胶。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.2</w:t>
      </w:r>
      <w:r>
        <w:rPr>
          <w:rFonts w:hint="eastAsia"/>
        </w:rPr>
        <w:t xml:space="preserve"> 仪器</w:t>
      </w:r>
      <w:r>
        <w:rPr>
          <w:rFonts w:hint="eastAsia"/>
          <w:szCs w:val="21"/>
        </w:rPr>
        <w:t>和设备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2.2.1 电子天平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2.2.2 扁形称量瓶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2.2.3 </w:t>
      </w:r>
      <w:r>
        <w:rPr>
          <w:rFonts w:hint="eastAsia"/>
          <w:szCs w:val="21"/>
        </w:rPr>
        <w:t>烘箱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2.2.4 </w:t>
      </w:r>
      <w:r>
        <w:rPr>
          <w:rFonts w:hint="eastAsia"/>
          <w:szCs w:val="21"/>
        </w:rPr>
        <w:t>干燥器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2.3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/>
          <w:szCs w:val="21"/>
        </w:rPr>
        <w:t>分析步骤</w:t>
      </w:r>
    </w:p>
    <w:p>
      <w:pPr>
        <w:adjustRightInd w:val="0"/>
        <w:snapToGrid w:val="0"/>
        <w:spacing w:line="400" w:lineRule="exact"/>
        <w:ind w:firstLine="405" w:firstLineChars="193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取洁净铝制或玻璃制的扁形称量瓶，置于101 ℃-105 ℃烘箱中，瓶盖置于瓶边，加热1.0 h，取出盖好，置干燥器内冷却，称量，重复干燥1 h以上，至前后两次质量差不超过0.3 mg，即为恒重。精密称取1 g试样，放入此称量瓶中，试样厚度不超过5 mm，加盖，精密称量后，置于101 ℃-105 ℃干燥箱中，瓶盖置于瓶边，干燥2 h-4 h后，盖好取出，放入干燥器内冷却0.5 h后称量。重复以上操作干燥1 h以上，至前后两次质量差不超过0.3 mg。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Style w:val="6"/>
          <w:rFonts w:hint="default"/>
          <w:sz w:val="21"/>
          <w:szCs w:val="21"/>
        </w:rPr>
        <w:t>2.4 结</w:t>
      </w:r>
      <w:r>
        <w:rPr>
          <w:rFonts w:hint="eastAsia"/>
          <w:szCs w:val="21"/>
        </w:rPr>
        <w:t>果计算</w:t>
      </w:r>
    </w:p>
    <w:p>
      <w:pPr>
        <w:adjustRightInd w:val="0"/>
        <w:snapToGrid w:val="0"/>
        <w:spacing w:line="400" w:lineRule="exact"/>
        <w:ind w:firstLine="495" w:firstLineChars="236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干燥失重的计算:</w:t>
      </w:r>
    </w:p>
    <w:p>
      <w:pPr>
        <w:adjustRightInd w:val="0"/>
        <w:snapToGrid w:val="0"/>
        <w:spacing w:line="400" w:lineRule="exact"/>
        <w:ind w:firstLine="440"/>
        <w:jc w:val="center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X=（m</w:t>
      </w:r>
      <w:r>
        <w:rPr>
          <w:rStyle w:val="6"/>
          <w:rFonts w:hint="default"/>
          <w:sz w:val="21"/>
          <w:szCs w:val="21"/>
          <w:vertAlign w:val="subscript"/>
        </w:rPr>
        <w:t>1</w:t>
      </w:r>
      <w:r>
        <w:rPr>
          <w:rStyle w:val="6"/>
          <w:rFonts w:hint="default"/>
          <w:sz w:val="21"/>
          <w:szCs w:val="21"/>
        </w:rPr>
        <w:t>-m</w:t>
      </w:r>
      <w:r>
        <w:rPr>
          <w:rStyle w:val="6"/>
          <w:rFonts w:hint="default"/>
          <w:sz w:val="21"/>
          <w:szCs w:val="21"/>
          <w:vertAlign w:val="subscript"/>
        </w:rPr>
        <w:t>2</w:t>
      </w:r>
      <w:r>
        <w:rPr>
          <w:rStyle w:val="6"/>
          <w:rFonts w:hint="default"/>
          <w:sz w:val="21"/>
          <w:szCs w:val="21"/>
        </w:rPr>
        <w:t>）/（m</w:t>
      </w:r>
      <w:r>
        <w:rPr>
          <w:rStyle w:val="6"/>
          <w:rFonts w:hint="default"/>
          <w:sz w:val="21"/>
          <w:szCs w:val="21"/>
          <w:vertAlign w:val="subscript"/>
        </w:rPr>
        <w:t>1</w:t>
      </w:r>
      <w:r>
        <w:rPr>
          <w:rStyle w:val="6"/>
          <w:rFonts w:hint="default"/>
          <w:sz w:val="21"/>
          <w:szCs w:val="21"/>
        </w:rPr>
        <w:t>-m</w:t>
      </w:r>
      <w:r>
        <w:rPr>
          <w:rStyle w:val="6"/>
          <w:rFonts w:hint="default"/>
          <w:sz w:val="21"/>
          <w:szCs w:val="21"/>
          <w:vertAlign w:val="subscript"/>
        </w:rPr>
        <w:t>3</w:t>
      </w:r>
      <w:r>
        <w:rPr>
          <w:rStyle w:val="6"/>
          <w:rFonts w:hint="default"/>
          <w:sz w:val="21"/>
          <w:szCs w:val="21"/>
        </w:rPr>
        <w:t>）×100%</w:t>
      </w:r>
    </w:p>
    <w:p>
      <w:pPr>
        <w:adjustRightInd w:val="0"/>
        <w:snapToGrid w:val="0"/>
        <w:spacing w:line="400" w:lineRule="exact"/>
        <w:ind w:firstLine="440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式中：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X：干燥失重（%）；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m</w:t>
      </w:r>
      <w:r>
        <w:rPr>
          <w:rStyle w:val="6"/>
          <w:rFonts w:hint="default"/>
          <w:sz w:val="21"/>
          <w:szCs w:val="21"/>
          <w:vertAlign w:val="subscript"/>
        </w:rPr>
        <w:t>1</w:t>
      </w:r>
      <w:r>
        <w:rPr>
          <w:rStyle w:val="6"/>
          <w:rFonts w:hint="default"/>
          <w:sz w:val="21"/>
          <w:szCs w:val="21"/>
        </w:rPr>
        <w:t>：称量瓶和试样的质量（g）；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m</w:t>
      </w:r>
      <w:r>
        <w:rPr>
          <w:rStyle w:val="6"/>
          <w:rFonts w:hint="default"/>
          <w:sz w:val="21"/>
          <w:szCs w:val="21"/>
          <w:vertAlign w:val="subscript"/>
        </w:rPr>
        <w:t>2</w:t>
      </w:r>
      <w:r>
        <w:rPr>
          <w:rStyle w:val="6"/>
          <w:rFonts w:hint="default"/>
          <w:sz w:val="21"/>
          <w:szCs w:val="21"/>
        </w:rPr>
        <w:t>：称量瓶和试样干燥恒重后的质量（g）；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m</w:t>
      </w:r>
      <w:r>
        <w:rPr>
          <w:rStyle w:val="6"/>
          <w:rFonts w:hint="default"/>
          <w:sz w:val="21"/>
          <w:szCs w:val="21"/>
          <w:vertAlign w:val="subscript"/>
        </w:rPr>
        <w:t>3</w:t>
      </w:r>
      <w:r>
        <w:rPr>
          <w:rStyle w:val="6"/>
          <w:rFonts w:hint="default"/>
          <w:sz w:val="21"/>
          <w:szCs w:val="21"/>
        </w:rPr>
        <w:t>：称量瓶干燥恒重后的质量（g）。</w:t>
      </w:r>
    </w:p>
    <w:p>
      <w:pPr>
        <w:adjustRightInd w:val="0"/>
        <w:snapToGrid w:val="0"/>
        <w:spacing w:line="400" w:lineRule="exact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3 炽灼残渣的测定</w:t>
      </w:r>
    </w:p>
    <w:p>
      <w:pPr>
        <w:adjustRightInd w:val="0"/>
        <w:snapToGrid w:val="0"/>
        <w:spacing w:line="400" w:lineRule="exact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3.1 试剂和材料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Style w:val="6"/>
          <w:rFonts w:hint="default"/>
          <w:sz w:val="21"/>
          <w:szCs w:val="21"/>
        </w:rPr>
        <w:t>3.1.1 硫酸，分析纯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3.1.2 干燥剂：五氧化二磷、无水氯化钙或硅胶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.2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/>
          <w:szCs w:val="21"/>
        </w:rPr>
        <w:t>仪器和设备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3.2.1 电子天平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3.2.2 坩埚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3.2.3 </w:t>
      </w:r>
      <w:r>
        <w:rPr>
          <w:rFonts w:hint="eastAsia"/>
          <w:szCs w:val="21"/>
        </w:rPr>
        <w:t>电热板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3.2.4 </w:t>
      </w:r>
      <w:r>
        <w:rPr>
          <w:rFonts w:hint="eastAsia"/>
          <w:szCs w:val="21"/>
        </w:rPr>
        <w:t>马弗炉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3.2.5 干燥器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3.3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/>
          <w:szCs w:val="21"/>
        </w:rPr>
        <w:t>分析步骤</w:t>
      </w:r>
    </w:p>
    <w:p>
      <w:pPr>
        <w:adjustRightInd w:val="0"/>
        <w:snapToGrid w:val="0"/>
        <w:spacing w:line="400" w:lineRule="exact"/>
        <w:ind w:firstLine="405" w:firstLineChars="193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将洗净的坩埚置于马弗炉内，在700 ℃-800 ℃下炽灼30 min以上，后在干燥器内冷却至室温，称重，精确至0.0001g。重复炽灼30 min以上，至前后两次质量差不超过0.3 mg，即为恒重。称取1 g-2 g试样放入此坩埚中，加盖，精密称量后，将其盖半掩置于电热板上，以小火加热使试样充分炭化至无烟，放冷，加硫酸0.5-1 mL使湿润，低温加热至硫酸蒸汽除尽后，700 ℃-800 ℃下炽灼1 h以上，使完全灰化，置干燥器内，放冷，精密称定。重复炽灼30 min以上，至前后两次质量差不超过0.3 mg。</w:t>
      </w:r>
    </w:p>
    <w:p>
      <w:pPr>
        <w:adjustRightInd w:val="0"/>
        <w:snapToGrid w:val="0"/>
        <w:spacing w:line="400" w:lineRule="exact"/>
        <w:jc w:val="left"/>
        <w:rPr>
          <w:szCs w:val="21"/>
        </w:rPr>
      </w:pPr>
      <w:r>
        <w:rPr>
          <w:rStyle w:val="6"/>
          <w:rFonts w:hint="default"/>
          <w:sz w:val="21"/>
          <w:szCs w:val="21"/>
        </w:rPr>
        <w:t>3.4 结</w:t>
      </w:r>
      <w:r>
        <w:rPr>
          <w:rFonts w:hint="eastAsia"/>
          <w:szCs w:val="21"/>
        </w:rPr>
        <w:t>果计算</w:t>
      </w:r>
    </w:p>
    <w:p>
      <w:pPr>
        <w:adjustRightInd w:val="0"/>
        <w:snapToGrid w:val="0"/>
        <w:spacing w:line="400" w:lineRule="exact"/>
        <w:ind w:firstLine="495" w:firstLineChars="236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炽灼残渣计算:</w:t>
      </w:r>
    </w:p>
    <w:p>
      <w:pPr>
        <w:adjustRightInd w:val="0"/>
        <w:snapToGrid w:val="0"/>
        <w:spacing w:line="400" w:lineRule="exact"/>
        <w:ind w:firstLine="440"/>
        <w:jc w:val="center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X=（m</w:t>
      </w:r>
      <w:r>
        <w:rPr>
          <w:rStyle w:val="6"/>
          <w:rFonts w:hint="default"/>
          <w:sz w:val="21"/>
          <w:szCs w:val="21"/>
          <w:vertAlign w:val="subscript"/>
        </w:rPr>
        <w:t>1</w:t>
      </w:r>
      <w:r>
        <w:rPr>
          <w:rStyle w:val="6"/>
          <w:rFonts w:hint="default"/>
          <w:sz w:val="21"/>
          <w:szCs w:val="21"/>
        </w:rPr>
        <w:t>-m</w:t>
      </w:r>
      <w:r>
        <w:rPr>
          <w:rStyle w:val="6"/>
          <w:rFonts w:hint="default"/>
          <w:sz w:val="21"/>
          <w:szCs w:val="21"/>
          <w:vertAlign w:val="subscript"/>
        </w:rPr>
        <w:t>2</w:t>
      </w:r>
      <w:r>
        <w:rPr>
          <w:rStyle w:val="6"/>
          <w:rFonts w:hint="default"/>
          <w:sz w:val="21"/>
          <w:szCs w:val="21"/>
        </w:rPr>
        <w:t>）/（m</w:t>
      </w:r>
      <w:r>
        <w:rPr>
          <w:rStyle w:val="6"/>
          <w:rFonts w:hint="default"/>
          <w:sz w:val="21"/>
          <w:szCs w:val="21"/>
          <w:vertAlign w:val="subscript"/>
        </w:rPr>
        <w:t>3</w:t>
      </w:r>
      <w:r>
        <w:rPr>
          <w:rStyle w:val="6"/>
          <w:rFonts w:hint="default"/>
          <w:sz w:val="21"/>
          <w:szCs w:val="21"/>
        </w:rPr>
        <w:t>-m</w:t>
      </w:r>
      <w:r>
        <w:rPr>
          <w:rStyle w:val="6"/>
          <w:rFonts w:hint="default"/>
          <w:sz w:val="21"/>
          <w:szCs w:val="21"/>
          <w:vertAlign w:val="subscript"/>
        </w:rPr>
        <w:t>2</w:t>
      </w:r>
      <w:r>
        <w:rPr>
          <w:rStyle w:val="6"/>
          <w:rFonts w:hint="default"/>
          <w:sz w:val="21"/>
          <w:szCs w:val="21"/>
        </w:rPr>
        <w:t>）×100%</w:t>
      </w:r>
    </w:p>
    <w:p>
      <w:pPr>
        <w:adjustRightInd w:val="0"/>
        <w:snapToGrid w:val="0"/>
        <w:spacing w:line="400" w:lineRule="exact"/>
        <w:ind w:firstLine="440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式中：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X：炽灼残渣（%）；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m</w:t>
      </w:r>
      <w:r>
        <w:rPr>
          <w:rStyle w:val="6"/>
          <w:rFonts w:hint="default"/>
          <w:sz w:val="21"/>
          <w:szCs w:val="21"/>
          <w:vertAlign w:val="subscript"/>
        </w:rPr>
        <w:t>1</w:t>
      </w:r>
      <w:r>
        <w:rPr>
          <w:rStyle w:val="6"/>
          <w:rFonts w:hint="default"/>
          <w:sz w:val="21"/>
          <w:szCs w:val="21"/>
        </w:rPr>
        <w:t>：坩埚和灰分恒重后的质量（g）；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m</w:t>
      </w:r>
      <w:r>
        <w:rPr>
          <w:rStyle w:val="6"/>
          <w:rFonts w:hint="default"/>
          <w:sz w:val="21"/>
          <w:szCs w:val="21"/>
          <w:vertAlign w:val="subscript"/>
        </w:rPr>
        <w:t>2</w:t>
      </w:r>
      <w:r>
        <w:rPr>
          <w:rStyle w:val="6"/>
          <w:rFonts w:hint="default"/>
          <w:sz w:val="21"/>
          <w:szCs w:val="21"/>
        </w:rPr>
        <w:t>：坩埚恒重后的质量（g）；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m</w:t>
      </w:r>
      <w:r>
        <w:rPr>
          <w:rStyle w:val="6"/>
          <w:rFonts w:hint="default"/>
          <w:sz w:val="21"/>
          <w:szCs w:val="21"/>
          <w:vertAlign w:val="subscript"/>
        </w:rPr>
        <w:t>3</w:t>
      </w:r>
      <w:r>
        <w:rPr>
          <w:rStyle w:val="6"/>
          <w:rFonts w:hint="default"/>
          <w:sz w:val="21"/>
          <w:szCs w:val="21"/>
        </w:rPr>
        <w:t>：坩埚和试样的质量（g）。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【微生物</w:t>
      </w:r>
      <w:r>
        <w:rPr>
          <w:rFonts w:ascii="Times New Roman" w:hAnsi="Times New Roman" w:cs="Times New Roman"/>
        </w:rPr>
        <w:t>指标</w:t>
      </w:r>
      <w:r>
        <w:rPr>
          <w:rFonts w:hint="eastAsia" w:ascii="Times New Roman" w:hAnsi="Times New Roman" w:cs="Times New Roman"/>
        </w:rPr>
        <w:t>】</w:t>
      </w:r>
    </w:p>
    <w:p>
      <w:pPr>
        <w:spacing w:line="360" w:lineRule="auto"/>
        <w:ind w:firstLine="390"/>
        <w:rPr>
          <w:rFonts w:ascii="Times New Roman" w:hAnsi="Times New Roman" w:cs="Times New Roman"/>
          <w:color w:val="000000"/>
          <w:spacing w:val="-4"/>
        </w:rPr>
      </w:pPr>
      <w:r>
        <w:rPr>
          <w:rFonts w:hint="eastAsia" w:ascii="Times New Roman" w:hAnsi="Times New Roman" w:cs="Times New Roman"/>
          <w:color w:val="000000"/>
          <w:spacing w:val="-4"/>
        </w:rPr>
        <w:t>应符合</w:t>
      </w:r>
      <w:r>
        <w:rPr>
          <w:rFonts w:ascii="Times New Roman" w:hAnsi="Times New Roman" w:cs="Times New Roman"/>
          <w:color w:val="000000"/>
          <w:spacing w:val="-4"/>
        </w:rPr>
        <w:t>表3</w:t>
      </w:r>
      <w:r>
        <w:rPr>
          <w:rFonts w:hint="eastAsia" w:ascii="Times New Roman" w:hAnsi="Times New Roman" w:cs="Times New Roman"/>
          <w:color w:val="000000"/>
          <w:spacing w:val="-4"/>
        </w:rPr>
        <w:t>规定</w:t>
      </w:r>
      <w:r>
        <w:rPr>
          <w:rFonts w:ascii="Times New Roman" w:hAnsi="Times New Roman" w:cs="Times New Roman"/>
          <w:color w:val="000000"/>
          <w:spacing w:val="-4"/>
        </w:rPr>
        <w:t>。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表3 微生物指标</w:t>
      </w:r>
    </w:p>
    <w:tbl>
      <w:tblPr>
        <w:tblStyle w:val="5"/>
        <w:tblW w:w="8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4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指标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菌落总数，</w:t>
            </w:r>
            <w:r>
              <w:rPr>
                <w:rFonts w:cs="Times New Roman" w:asciiTheme="minorEastAsia" w:hAnsiTheme="minorEastAsia"/>
                <w:color w:val="000000"/>
              </w:rPr>
              <w:t>CFU</w:t>
            </w:r>
            <w:r>
              <w:rPr>
                <w:rFonts w:ascii="Times New Roman" w:hAnsi="Times New Roman" w:cs="Times New Roman"/>
                <w:color w:val="000000"/>
              </w:rPr>
              <w:t xml:space="preserve">/g        </w:t>
            </w:r>
            <w:r>
              <w:rPr>
                <w:rFonts w:cs="Times New Roman" w:asciiTheme="minorEastAsia" w:hAnsiTheme="minorEastAsia"/>
                <w:color w:val="000000"/>
              </w:rPr>
              <w:t>≤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GB 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000000"/>
              </w:rPr>
            </w:pPr>
            <w:r>
              <w:rPr>
                <w:rFonts w:cs="Times New Roman" w:asciiTheme="minorEastAsia" w:hAnsiTheme="minorEastAsia"/>
                <w:color w:val="000000"/>
              </w:rPr>
              <w:t>霉菌和酵母，CFU/g      ≤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GB 4789.15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color w:val="000000"/>
              </w:rPr>
            </w:pPr>
            <w:r>
              <w:rPr>
                <w:rFonts w:cs="Times New Roman" w:asciiTheme="minorEastAsia" w:hAnsiTheme="minorEastAsia"/>
                <w:color w:val="000000"/>
              </w:rPr>
              <w:t>大肠菌群，MPN/g        ≤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GB 4789.3 MPN计数法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沙门氏菌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             </w:t>
            </w:r>
            <w:r>
              <w:rPr>
                <w:rFonts w:cs="Times New Roman" w:asciiTheme="minorEastAsia" w:hAnsiTheme="minorEastAsia"/>
                <w:color w:val="000000"/>
              </w:rPr>
              <w:t>≤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0/25g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GB 4789.4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金黄色葡萄球菌</w:t>
            </w:r>
            <w:r>
              <w:rPr>
                <w:rFonts w:hint="eastAsia" w:ascii="Times New Roman" w:hAnsi="Times New Roman" w:cs="Times New Roman"/>
                <w:color w:val="0D0D0D"/>
              </w:rPr>
              <w:t xml:space="preserve">        </w:t>
            </w:r>
            <w:r>
              <w:rPr>
                <w:rFonts w:cs="Times New Roman" w:asciiTheme="minorEastAsia" w:hAnsiTheme="minorEastAsia"/>
                <w:color w:val="000000"/>
              </w:rPr>
              <w:t>≤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00000"/>
              </w:rPr>
              <w:t>0/25g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GB 4789.10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000000"/>
          <w:spacing w:val="-4"/>
        </w:rPr>
      </w:pPr>
      <w:r>
        <w:rPr>
          <w:rFonts w:hint="eastAsia" w:ascii="Times New Roman" w:hAnsi="Times New Roman" w:cs="Times New Roman"/>
          <w:color w:val="000000"/>
          <w:spacing w:val="-4"/>
        </w:rPr>
        <w:t>【标志性</w:t>
      </w:r>
      <w:r>
        <w:rPr>
          <w:rFonts w:ascii="Times New Roman" w:hAnsi="Times New Roman" w:cs="Times New Roman"/>
          <w:color w:val="000000"/>
          <w:spacing w:val="-4"/>
        </w:rPr>
        <w:t>成分指标</w:t>
      </w:r>
      <w:r>
        <w:rPr>
          <w:rFonts w:hint="eastAsia" w:ascii="Times New Roman" w:hAnsi="Times New Roman" w:cs="Times New Roman"/>
          <w:color w:val="000000"/>
          <w:spacing w:val="-4"/>
        </w:rPr>
        <w:t>】</w:t>
      </w:r>
    </w:p>
    <w:p>
      <w:pPr>
        <w:spacing w:line="360" w:lineRule="auto"/>
        <w:rPr>
          <w:rFonts w:ascii="Times New Roman" w:hAnsi="Times New Roman" w:cs="Times New Roman"/>
          <w:color w:val="000000"/>
          <w:spacing w:val="-4"/>
        </w:rPr>
      </w:pPr>
      <w:r>
        <w:rPr>
          <w:rFonts w:hint="eastAsia" w:ascii="Times New Roman" w:hAnsi="Times New Roman" w:cs="Times New Roman"/>
          <w:color w:val="000000"/>
          <w:spacing w:val="-4"/>
        </w:rPr>
        <w:t xml:space="preserve"> 应符合</w:t>
      </w:r>
      <w:r>
        <w:rPr>
          <w:rFonts w:ascii="Times New Roman" w:hAnsi="Times New Roman" w:cs="Times New Roman"/>
          <w:color w:val="000000"/>
          <w:spacing w:val="-4"/>
        </w:rPr>
        <w:t>表4</w:t>
      </w:r>
      <w:r>
        <w:rPr>
          <w:rFonts w:hint="eastAsia" w:ascii="Times New Roman" w:hAnsi="Times New Roman" w:cs="Times New Roman"/>
          <w:color w:val="000000"/>
          <w:spacing w:val="-4"/>
        </w:rPr>
        <w:t>规定</w:t>
      </w:r>
      <w:r>
        <w:rPr>
          <w:rFonts w:ascii="Times New Roman" w:hAnsi="Times New Roman" w:cs="Times New Roman"/>
          <w:color w:val="000000"/>
          <w:spacing w:val="-4"/>
        </w:rPr>
        <w:t>。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表4标志性成分指标</w:t>
      </w:r>
    </w:p>
    <w:tbl>
      <w:tblPr>
        <w:tblStyle w:val="5"/>
        <w:tblW w:w="8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4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指标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褪黑素含量，%       ≥            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99.5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</w:rPr>
              <w:t>4 褪黑</w:t>
            </w:r>
            <w:r>
              <w:rPr>
                <w:rFonts w:hint="eastAsia" w:ascii="Times New Roman" w:hAnsi="Times New Roman" w:cs="Times New Roman"/>
                <w:color w:val="000000"/>
              </w:rPr>
              <w:t>素的</w:t>
            </w:r>
            <w:r>
              <w:rPr>
                <w:rFonts w:ascii="Times New Roman" w:hAnsi="Times New Roman" w:cs="Times New Roman"/>
                <w:color w:val="000000"/>
              </w:rPr>
              <w:t>含量测定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4 褪黑素的含量测定</w:t>
      </w:r>
    </w:p>
    <w:p>
      <w:pPr>
        <w:adjustRightInd w:val="0"/>
        <w:snapToGrid w:val="0"/>
        <w:spacing w:line="400" w:lineRule="exact"/>
        <w:jc w:val="left"/>
        <w:rPr>
          <w:rStyle w:val="6"/>
          <w:rFonts w:hint="default"/>
          <w:sz w:val="21"/>
          <w:szCs w:val="21"/>
        </w:rPr>
      </w:pPr>
      <w:r>
        <w:rPr>
          <w:rStyle w:val="6"/>
          <w:rFonts w:hint="default"/>
          <w:sz w:val="21"/>
          <w:szCs w:val="21"/>
        </w:rPr>
        <w:t>4.1 试剂和材料</w:t>
      </w:r>
    </w:p>
    <w:p>
      <w:pPr>
        <w:adjustRightInd w:val="0"/>
        <w:snapToGrid w:val="0"/>
        <w:spacing w:line="400" w:lineRule="exact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 xml:space="preserve">4.1.1 </w:t>
      </w:r>
      <w:r>
        <w:rPr>
          <w:rFonts w:hint="eastAsia" w:cs="Times New Roman" w:asciiTheme="minorEastAsia" w:hAnsiTheme="minorEastAsia"/>
        </w:rPr>
        <w:t>褪黑素标准物质</w:t>
      </w:r>
    </w:p>
    <w:p>
      <w:pPr>
        <w:adjustRightInd w:val="0"/>
        <w:snapToGrid w:val="0"/>
        <w:spacing w:line="400" w:lineRule="exact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 xml:space="preserve">4.1.2 </w:t>
      </w:r>
      <w:r>
        <w:rPr>
          <w:rFonts w:hint="eastAsia" w:cs="Times New Roman" w:asciiTheme="minorEastAsia" w:hAnsiTheme="minorEastAsia"/>
        </w:rPr>
        <w:t>甲醇溶液：70</w:t>
      </w:r>
      <w:r>
        <w:rPr>
          <w:rFonts w:cs="Times New Roman" w:asciiTheme="minorEastAsia" w:hAnsiTheme="minorEastAsia"/>
        </w:rPr>
        <w:t xml:space="preserve"> %</w:t>
      </w:r>
    </w:p>
    <w:p>
      <w:pPr>
        <w:adjustRightInd w:val="0"/>
        <w:snapToGrid w:val="0"/>
        <w:spacing w:line="400" w:lineRule="exact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 xml:space="preserve">4.1.3 </w:t>
      </w:r>
      <w:r>
        <w:rPr>
          <w:rFonts w:hint="eastAsia" w:cs="Times New Roman" w:asciiTheme="minorEastAsia" w:hAnsiTheme="minorEastAsia"/>
        </w:rPr>
        <w:t>甲醇：色谱纯</w:t>
      </w:r>
    </w:p>
    <w:p>
      <w:pPr>
        <w:adjustRightInd w:val="0"/>
        <w:snapToGrid w:val="0"/>
        <w:spacing w:line="400" w:lineRule="exact"/>
        <w:jc w:val="left"/>
        <w:rPr>
          <w:rFonts w:asciiTheme="minorEastAsia" w:hAnsiTheme="minorEastAsia"/>
        </w:rPr>
      </w:pPr>
      <w:r>
        <w:rPr>
          <w:rFonts w:cs="Times New Roman" w:asciiTheme="minorEastAsia" w:hAnsiTheme="minorEastAsia"/>
        </w:rPr>
        <w:t xml:space="preserve">4.1.4 </w:t>
      </w:r>
      <w:r>
        <w:rPr>
          <w:rFonts w:hint="eastAsia" w:cs="Times New Roman" w:asciiTheme="minorEastAsia" w:hAnsiTheme="minorEastAsia"/>
        </w:rPr>
        <w:t>三氟</w:t>
      </w:r>
      <w:r>
        <w:rPr>
          <w:rFonts w:hint="eastAsia" w:asciiTheme="minorEastAsia" w:hAnsiTheme="minorEastAsia"/>
        </w:rPr>
        <w:t>乙酸：分析纯</w:t>
      </w:r>
    </w:p>
    <w:p>
      <w:pPr>
        <w:adjustRightInd w:val="0"/>
        <w:snapToGrid w:val="0"/>
        <w:spacing w:line="400" w:lineRule="exact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 xml:space="preserve">4.2 </w:t>
      </w:r>
      <w:r>
        <w:rPr>
          <w:rFonts w:hint="eastAsia" w:cs="Times New Roman" w:asciiTheme="minorEastAsia" w:hAnsiTheme="minorEastAsia"/>
        </w:rPr>
        <w:t>仪器和设备</w:t>
      </w:r>
    </w:p>
    <w:p>
      <w:pPr>
        <w:adjustRightInd w:val="0"/>
        <w:snapToGrid w:val="0"/>
        <w:spacing w:line="400" w:lineRule="exact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 xml:space="preserve">4.2.1 </w:t>
      </w:r>
      <w:r>
        <w:rPr>
          <w:rFonts w:hint="eastAsia" w:cs="Times New Roman" w:asciiTheme="minorEastAsia" w:hAnsiTheme="minorEastAsia"/>
        </w:rPr>
        <w:t>电子天平</w:t>
      </w:r>
    </w:p>
    <w:p>
      <w:pPr>
        <w:adjustRightInd w:val="0"/>
        <w:snapToGrid w:val="0"/>
        <w:spacing w:line="400" w:lineRule="exact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 xml:space="preserve">4.2.2 </w:t>
      </w:r>
      <w:r>
        <w:rPr>
          <w:rFonts w:hint="eastAsia" w:cs="Times New Roman" w:asciiTheme="minorEastAsia" w:hAnsiTheme="minorEastAsia"/>
        </w:rPr>
        <w:t>超声清洗器</w:t>
      </w:r>
    </w:p>
    <w:p>
      <w:pPr>
        <w:adjustRightInd w:val="0"/>
        <w:snapToGrid w:val="0"/>
        <w:spacing w:line="400" w:lineRule="exact"/>
        <w:jc w:val="left"/>
        <w:rPr>
          <w:rFonts w:asciiTheme="minorEastAsia" w:hAnsiTheme="minorEastAsia"/>
        </w:rPr>
      </w:pPr>
      <w:r>
        <w:rPr>
          <w:rFonts w:cs="Times New Roman" w:asciiTheme="minorEastAsia" w:hAnsiTheme="minorEastAsia"/>
        </w:rPr>
        <w:t xml:space="preserve">4.2.3 </w:t>
      </w:r>
      <w:r>
        <w:rPr>
          <w:rFonts w:hint="eastAsia" w:asciiTheme="minorEastAsia" w:hAnsiTheme="minorEastAsia"/>
        </w:rPr>
        <w:t>高效液相色谱仪</w:t>
      </w:r>
    </w:p>
    <w:p>
      <w:pPr>
        <w:adjustRightInd w:val="0"/>
        <w:snapToGrid w:val="0"/>
        <w:spacing w:line="400" w:lineRule="exact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 xml:space="preserve">4.3 </w:t>
      </w:r>
      <w:r>
        <w:rPr>
          <w:rFonts w:hint="eastAsia" w:cs="Times New Roman" w:asciiTheme="minorEastAsia" w:hAnsiTheme="minorEastAsia"/>
        </w:rPr>
        <w:t>供试品溶液的制备</w:t>
      </w:r>
    </w:p>
    <w:p>
      <w:pPr>
        <w:adjustRightInd w:val="0"/>
        <w:snapToGrid w:val="0"/>
        <w:spacing w:line="400" w:lineRule="exact"/>
        <w:ind w:firstLine="424" w:firstLineChars="202"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精密称定褪黑素原料约100</w:t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mg，置于100</w:t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mL量瓶中，加70</w:t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%甲醇溶液溶解并稀释至刻度，摇匀。精密量取适量上述溶液，用流动相定量稀释制成每1</w:t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mL中含0.1mg的溶液，作为供试品溶液。</w:t>
      </w:r>
    </w:p>
    <w:p>
      <w:pPr>
        <w:adjustRightInd w:val="0"/>
        <w:snapToGrid w:val="0"/>
        <w:spacing w:line="400" w:lineRule="exact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4.4</w:t>
      </w:r>
      <w:r>
        <w:rPr>
          <w:rFonts w:hint="eastAsia" w:cs="Times New Roman" w:asciiTheme="minorEastAsia" w:hAnsiTheme="minorEastAsia"/>
        </w:rPr>
        <w:t xml:space="preserve"> 对照品溶液的制备</w:t>
      </w:r>
    </w:p>
    <w:p>
      <w:pPr>
        <w:adjustRightInd w:val="0"/>
        <w:snapToGrid w:val="0"/>
        <w:spacing w:line="400" w:lineRule="exact"/>
        <w:ind w:firstLine="424" w:firstLineChars="202"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精密称定褪黑素标准物质约</w:t>
      </w:r>
      <w:r>
        <w:rPr>
          <w:rFonts w:cs="Times New Roman" w:asciiTheme="minorEastAsia" w:hAnsiTheme="minorEastAsia"/>
        </w:rPr>
        <w:t>50</w:t>
      </w:r>
      <w:r>
        <w:rPr>
          <w:rFonts w:hint="eastAsia" w:cs="Times New Roman" w:asciiTheme="minorEastAsia" w:hAnsiTheme="minorEastAsia"/>
        </w:rPr>
        <w:t xml:space="preserve"> mg，置于</w:t>
      </w:r>
      <w:r>
        <w:rPr>
          <w:rFonts w:cs="Times New Roman" w:asciiTheme="minorEastAsia" w:hAnsiTheme="minorEastAsia"/>
        </w:rPr>
        <w:t>50</w:t>
      </w:r>
      <w:r>
        <w:rPr>
          <w:rFonts w:hint="eastAsia" w:cs="Times New Roman" w:asciiTheme="minorEastAsia" w:hAnsiTheme="minorEastAsia"/>
        </w:rPr>
        <w:t xml:space="preserve"> mL量瓶中，加70 %甲醇溶液溶解并稀释至刻度，摇匀。精密量取适量上述溶液，用流动相定量稀释制成每1mL中含0.1mg的溶液，作为对照品溶液。</w:t>
      </w:r>
    </w:p>
    <w:p>
      <w:pPr>
        <w:adjustRightInd w:val="0"/>
        <w:snapToGrid w:val="0"/>
        <w:spacing w:line="400" w:lineRule="exact"/>
        <w:jc w:val="left"/>
        <w:rPr>
          <w:rFonts w:asciiTheme="minorEastAsia" w:hAnsiTheme="minorEastAsia"/>
        </w:rPr>
      </w:pPr>
      <w:r>
        <w:rPr>
          <w:rFonts w:cs="Times New Roman" w:asciiTheme="minorEastAsia" w:hAnsiTheme="minorEastAsia"/>
        </w:rPr>
        <w:t>4.5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测定</w:t>
      </w:r>
    </w:p>
    <w:p>
      <w:pPr>
        <w:adjustRightInd w:val="0"/>
        <w:snapToGrid w:val="0"/>
        <w:spacing w:line="400" w:lineRule="exact"/>
        <w:ind w:firstLine="424" w:firstLineChars="202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色谱条件与测定方法 用十八烷基硅烷键合硅胶为填充剂；色谱柱规格：</w:t>
      </w:r>
      <w:r>
        <w:rPr>
          <w:rFonts w:asciiTheme="minorEastAsia" w:hAnsiTheme="minorEastAsia"/>
        </w:rPr>
        <w:t>4.6 mm×150 mm，5 μm</w:t>
      </w:r>
      <w:r>
        <w:rPr>
          <w:rFonts w:hint="eastAsia" w:asciiTheme="minorEastAsia" w:hAnsiTheme="minorEastAsia"/>
        </w:rPr>
        <w:t>；流动相为甲醇：</w:t>
      </w:r>
      <w:r>
        <w:rPr>
          <w:rFonts w:asciiTheme="minorEastAsia" w:hAnsiTheme="minorEastAsia"/>
        </w:rPr>
        <w:t>0.1%三氟乙酸水溶液=35:65。检测波长：222 nm；流速:1.0 mL/min；进样量：10μL</w:t>
      </w:r>
      <w:r>
        <w:rPr>
          <w:rFonts w:hint="eastAsia" w:asciiTheme="minorEastAsia" w:hAnsiTheme="minorEastAsia"/>
        </w:rPr>
        <w:t>。将上述溶液依次注入高效液相色谱仪，记录色谱图。以保留时间定性，分别测量对照品和供试品溶液峰面积。</w:t>
      </w:r>
    </w:p>
    <w:p>
      <w:pPr>
        <w:adjustRightInd w:val="0"/>
        <w:snapToGrid w:val="0"/>
        <w:spacing w:line="400" w:lineRule="exact"/>
        <w:jc w:val="left"/>
        <w:rPr>
          <w:rFonts w:asciiTheme="minorEastAsia" w:hAnsiTheme="minorEastAsia"/>
        </w:rPr>
      </w:pPr>
      <w:r>
        <w:rPr>
          <w:rFonts w:cs="Times New Roman" w:asciiTheme="minorEastAsia" w:hAnsiTheme="minorEastAsia"/>
        </w:rPr>
        <w:t>4.6</w:t>
      </w:r>
      <w:r>
        <w:rPr>
          <w:rFonts w:hint="eastAsia" w:cs="Times New Roman" w:asciiTheme="minorEastAsia" w:hAnsiTheme="minorEastAsia"/>
        </w:rPr>
        <w:t xml:space="preserve"> 结</w:t>
      </w:r>
      <w:r>
        <w:rPr>
          <w:rFonts w:hint="eastAsia" w:asciiTheme="minorEastAsia" w:hAnsiTheme="minorEastAsia"/>
        </w:rPr>
        <w:t>果计算</w:t>
      </w:r>
    </w:p>
    <w:p>
      <w:pPr>
        <w:adjustRightInd w:val="0"/>
        <w:snapToGrid w:val="0"/>
        <w:spacing w:line="400" w:lineRule="exact"/>
        <w:ind w:firstLine="519" w:firstLineChars="236"/>
        <w:rPr>
          <w:rStyle w:val="6"/>
          <w:rFonts w:hint="default" w:asciiTheme="minorEastAsia" w:hAnsiTheme="minorEastAsia" w:eastAsiaTheme="minorEastAsia"/>
        </w:rPr>
      </w:pPr>
      <w:r>
        <w:rPr>
          <w:rStyle w:val="6"/>
          <w:rFonts w:hint="default" w:asciiTheme="minorEastAsia" w:hAnsiTheme="minorEastAsia" w:eastAsiaTheme="minorEastAsia"/>
        </w:rPr>
        <w:t>褪黑素含量计算:</w:t>
      </w:r>
    </w:p>
    <w:p>
      <w:pPr>
        <w:adjustRightInd w:val="0"/>
        <w:snapToGrid w:val="0"/>
        <w:spacing w:line="400" w:lineRule="exact"/>
        <w:ind w:firstLine="440"/>
        <w:jc w:val="center"/>
        <w:rPr>
          <w:rStyle w:val="6"/>
          <w:rFonts w:hint="default"/>
        </w:rPr>
      </w:pPr>
      <w:r>
        <w:rPr>
          <w:rStyle w:val="6"/>
          <w:rFonts w:hint="default"/>
        </w:rPr>
        <w:t>W = (A</w:t>
      </w:r>
      <w:r>
        <w:rPr>
          <w:rStyle w:val="6"/>
          <w:rFonts w:hint="default"/>
          <w:vertAlign w:val="subscript"/>
        </w:rPr>
        <w:t>u</w:t>
      </w:r>
      <w:r>
        <w:rPr>
          <w:rStyle w:val="6"/>
          <w:rFonts w:hint="default"/>
        </w:rPr>
        <w:t xml:space="preserve"> / A</w:t>
      </w:r>
      <w:r>
        <w:rPr>
          <w:rStyle w:val="6"/>
          <w:rFonts w:hint="default"/>
          <w:vertAlign w:val="subscript"/>
        </w:rPr>
        <w:t>s</w:t>
      </w:r>
      <w:r>
        <w:rPr>
          <w:rStyle w:val="6"/>
          <w:rFonts w:hint="default"/>
        </w:rPr>
        <w:t>)×(c</w:t>
      </w:r>
      <w:r>
        <w:rPr>
          <w:rStyle w:val="6"/>
          <w:rFonts w:hint="default"/>
          <w:vertAlign w:val="subscript"/>
        </w:rPr>
        <w:t>s</w:t>
      </w:r>
      <w:r>
        <w:rPr>
          <w:rStyle w:val="6"/>
          <w:rFonts w:hint="default"/>
        </w:rPr>
        <w:t>×V / m)×100%</w:t>
      </w:r>
    </w:p>
    <w:p>
      <w:pPr>
        <w:adjustRightInd w:val="0"/>
        <w:snapToGrid w:val="0"/>
        <w:spacing w:line="400" w:lineRule="exact"/>
        <w:ind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式中：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W：褪黑素含量，%；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A</w:t>
      </w:r>
      <w:r>
        <w:rPr>
          <w:rStyle w:val="6"/>
          <w:rFonts w:hint="default"/>
          <w:vertAlign w:val="subscript"/>
        </w:rPr>
        <w:t>u</w:t>
      </w:r>
      <w:r>
        <w:rPr>
          <w:rStyle w:val="6"/>
          <w:rFonts w:hint="default"/>
        </w:rPr>
        <w:t>：供试品溶液的峰面积；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A</w:t>
      </w:r>
      <w:r>
        <w:rPr>
          <w:rStyle w:val="6"/>
          <w:rFonts w:hint="default"/>
          <w:vertAlign w:val="subscript"/>
        </w:rPr>
        <w:t>s</w:t>
      </w:r>
      <w:r>
        <w:rPr>
          <w:rStyle w:val="6"/>
          <w:rFonts w:hint="default"/>
        </w:rPr>
        <w:t>：标准品溶液的峰面积；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m：原料的称样量（mg）；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V：总体积（mL）；</w:t>
      </w:r>
    </w:p>
    <w:p>
      <w:pPr>
        <w:adjustRightInd w:val="0"/>
        <w:snapToGrid w:val="0"/>
        <w:spacing w:line="400" w:lineRule="exact"/>
        <w:ind w:left="567" w:leftChars="270" w:firstLine="440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>c</w:t>
      </w:r>
      <w:r>
        <w:rPr>
          <w:rStyle w:val="6"/>
          <w:rFonts w:hint="default"/>
          <w:vertAlign w:val="subscript"/>
        </w:rPr>
        <w:t>s</w:t>
      </w:r>
      <w:r>
        <w:rPr>
          <w:rStyle w:val="6"/>
          <w:rFonts w:hint="default"/>
        </w:rPr>
        <w:t>：标准品溶液的浓度（mg/mL）。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储存</w:t>
      </w:r>
      <w:r>
        <w:rPr>
          <w:rFonts w:hint="eastAsia" w:ascii="Times New Roman" w:hAnsi="Times New Roman" w:cs="Times New Roman"/>
        </w:rPr>
        <w:t>】避光、密闭，</w:t>
      </w:r>
      <w:r>
        <w:rPr>
          <w:rFonts w:ascii="Times New Roman" w:hAnsi="Times New Roman" w:cs="Times New Roman"/>
        </w:rPr>
        <w:t>在阴凉处保存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【</w:t>
      </w:r>
      <w:r>
        <w:rPr>
          <w:rFonts w:ascii="Times New Roman" w:hAnsi="Times New Roman" w:cs="Times New Roman"/>
          <w:color w:val="000000"/>
          <w:spacing w:val="-4"/>
        </w:rPr>
        <w:t>产品</w:t>
      </w:r>
      <w:r>
        <w:rPr>
          <w:rFonts w:hint="eastAsia" w:ascii="Times New Roman" w:hAnsi="Times New Roman" w:cs="Times New Roman"/>
          <w:color w:val="000000"/>
          <w:spacing w:val="-4"/>
        </w:rPr>
        <w:t>的</w:t>
      </w:r>
      <w:r>
        <w:rPr>
          <w:rFonts w:ascii="Times New Roman" w:hAnsi="Times New Roman" w:cs="Times New Roman"/>
          <w:color w:val="000000"/>
          <w:spacing w:val="-4"/>
        </w:rPr>
        <w:t>剂型</w:t>
      </w:r>
      <w:r>
        <w:rPr>
          <w:rFonts w:hint="eastAsia" w:ascii="Times New Roman" w:hAnsi="Times New Roman" w:cs="Times New Roman"/>
          <w:b/>
        </w:rPr>
        <w:t>】</w:t>
      </w:r>
      <w:r>
        <w:rPr>
          <w:rFonts w:hint="eastAsia" w:ascii="Times New Roman" w:hAnsi="Times New Roman" w:cs="Times New Roman"/>
        </w:rPr>
        <w:t>片剂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颗粒剂</w:t>
      </w:r>
      <w:r>
        <w:rPr>
          <w:rFonts w:ascii="Times New Roman" w:hAnsi="Times New Roman" w:cs="Times New Roman"/>
        </w:rPr>
        <w:t>、硬胶囊、软胶囊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【其他】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color w:val="000000"/>
          <w:spacing w:val="-4"/>
          <w:lang w:val="en-US" w:eastAsia="zh-CN"/>
        </w:rPr>
      </w:pPr>
      <w:r>
        <w:rPr>
          <w:rFonts w:ascii="Times New Roman" w:hAnsi="Times New Roman" w:cs="Times New Roman"/>
          <w:color w:val="000000"/>
          <w:spacing w:val="-4"/>
        </w:rPr>
        <w:t>产品配方中除褪黑素和必要的辅料（</w:t>
      </w:r>
      <w:r>
        <w:rPr>
          <w:rFonts w:hint="eastAsia" w:ascii="Times New Roman" w:hAnsi="Times New Roman" w:cs="Times New Roman"/>
          <w:color w:val="000000"/>
          <w:spacing w:val="-4"/>
        </w:rPr>
        <w:t>赋形剂</w:t>
      </w:r>
      <w:r>
        <w:rPr>
          <w:rFonts w:ascii="Times New Roman" w:hAnsi="Times New Roman" w:cs="Times New Roman"/>
          <w:color w:val="000000"/>
          <w:spacing w:val="-4"/>
        </w:rPr>
        <w:t>）</w:t>
      </w:r>
      <w:r>
        <w:rPr>
          <w:rFonts w:hint="eastAsia" w:ascii="Times New Roman" w:hAnsi="Times New Roman" w:cs="Times New Roman"/>
          <w:color w:val="000000"/>
          <w:spacing w:val="-4"/>
        </w:rPr>
        <w:t>外</w:t>
      </w:r>
      <w:r>
        <w:rPr>
          <w:rFonts w:ascii="Times New Roman" w:hAnsi="Times New Roman" w:cs="Times New Roman"/>
          <w:color w:val="000000"/>
          <w:spacing w:val="-4"/>
        </w:rPr>
        <w:t>，不得添加其他成分（</w:t>
      </w:r>
      <w:r>
        <w:rPr>
          <w:rFonts w:hint="eastAsia" w:ascii="Times New Roman" w:hAnsi="Times New Roman" w:cs="Times New Roman"/>
          <w:color w:val="000000"/>
          <w:spacing w:val="-4"/>
        </w:rPr>
        <w:t>维生素B6除外</w:t>
      </w:r>
      <w:r>
        <w:rPr>
          <w:rFonts w:ascii="Times New Roman" w:hAnsi="Times New Roman" w:cs="Times New Roman"/>
          <w:color w:val="000000"/>
          <w:spacing w:val="-4"/>
        </w:rPr>
        <w:t>）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——————————</w:t>
      </w:r>
    </w:p>
    <w:p/>
    <w:sectPr>
      <w:footerReference r:id="rId4" w:type="default"/>
      <w:pgSz w:w="11906" w:h="16838"/>
      <w:pgMar w:top="1440" w:right="1797" w:bottom="1440" w:left="1797" w:header="851" w:footer="992" w:gutter="0"/>
      <w:pgNumType w:fmt="decimal"/>
      <w:cols w:space="425" w:num="1"/>
      <w:formProt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96860043"/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96860043"/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C340E"/>
    <w:rsid w:val="1C93352A"/>
    <w:rsid w:val="23C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style01"/>
    <w:basedOn w:val="4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2020-12-01T07:29:00Z</dcterms:created>
  <dc:creator>周石平</dc:creator>
  <cp:lastModifiedBy>周石平</cp:lastModifiedBy>
  <dcterms:modified xsi:type="dcterms:W3CDTF">2020-12-01T07:36:19Z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